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36273" w14:textId="12119D29" w:rsidR="00132F2A" w:rsidRDefault="00132F2A" w:rsidP="00132F2A">
      <w:pPr>
        <w:spacing w:after="0"/>
        <w:rPr>
          <w:rStyle w:val="Strong"/>
          <w:rFonts w:eastAsia="Times New Roman" w:cs="Times New Roman"/>
        </w:rPr>
      </w:pPr>
      <w:r w:rsidRPr="000E5894">
        <w:rPr>
          <w:rStyle w:val="Strong"/>
          <w:rFonts w:eastAsia="Times New Roman" w:cs="Times New Roman"/>
          <w:sz w:val="36"/>
          <w:szCs w:val="36"/>
        </w:rPr>
        <w:t>Certificate in Digital Global Studies</w:t>
      </w:r>
      <w:r w:rsidR="000E5894" w:rsidRPr="000E5894">
        <w:rPr>
          <w:rStyle w:val="Strong"/>
          <w:rFonts w:eastAsia="Times New Roman" w:cs="Times New Roman"/>
          <w:sz w:val="36"/>
          <w:szCs w:val="36"/>
        </w:rPr>
        <w:t xml:space="preserve"> (MGC)</w:t>
      </w:r>
      <w:r w:rsidR="000E5894">
        <w:rPr>
          <w:rStyle w:val="Strong"/>
          <w:rFonts w:eastAsia="Times New Roman" w:cs="Times New Roman"/>
        </w:rPr>
        <w:t xml:space="preserve">  </w:t>
      </w:r>
      <w:r w:rsidRPr="00207EEE">
        <w:t xml:space="preserve"> </w:t>
      </w:r>
      <w:hyperlink r:id="rId5" w:history="1">
        <w:r w:rsidRPr="00207EEE">
          <w:rPr>
            <w:rStyle w:val="Hyperlink"/>
            <w:rFonts w:eastAsia="Times New Roman" w:cs="Times New Roman"/>
          </w:rPr>
          <w:t>http://cdig.missouri.edu/</w:t>
        </w:r>
      </w:hyperlink>
      <w:r>
        <w:rPr>
          <w:rStyle w:val="Strong"/>
          <w:rFonts w:eastAsia="Times New Roman" w:cs="Times New Roman"/>
        </w:rPr>
        <w:t xml:space="preserve"> </w:t>
      </w:r>
    </w:p>
    <w:p w14:paraId="1CB4B922" w14:textId="77777777" w:rsidR="00132F2A" w:rsidRDefault="00132F2A" w:rsidP="00132F2A">
      <w:pPr>
        <w:spacing w:after="0"/>
        <w:rPr>
          <w:rStyle w:val="Strong"/>
          <w:rFonts w:eastAsia="Times New Roman" w:cs="Times New Roman"/>
        </w:rPr>
      </w:pPr>
    </w:p>
    <w:p w14:paraId="5C2F21A5" w14:textId="77777777" w:rsidR="00132F2A" w:rsidRPr="00F93C70" w:rsidRDefault="00132F2A" w:rsidP="00132F2A">
      <w:pPr>
        <w:spacing w:after="0"/>
        <w:rPr>
          <w:rFonts w:eastAsia="Times New Roman" w:cs="Times New Roman"/>
          <w:b/>
          <w:bCs/>
        </w:rPr>
      </w:pPr>
    </w:p>
    <w:p w14:paraId="3D6E7924" w14:textId="77777777" w:rsidR="00CF03CE" w:rsidRPr="00845D78" w:rsidRDefault="00CF03CE" w:rsidP="00CF03CE">
      <w:pPr>
        <w:rPr>
          <w:rFonts w:ascii="Lucida Grande" w:eastAsia="Times New Roman" w:hAnsi="Lucida Grande" w:cs="Lucida Grande"/>
        </w:rPr>
      </w:pPr>
      <w:r>
        <w:rPr>
          <w:rFonts w:ascii="Lucida Grande" w:eastAsia="Times New Roman" w:hAnsi="Lucida Grande" w:cs="Lucida Grande"/>
        </w:rPr>
        <w:t>Students from any discipline can earn MU’s</w:t>
      </w:r>
      <w:r w:rsidRPr="00845D78">
        <w:rPr>
          <w:rFonts w:ascii="Lucida Grande" w:eastAsia="Times New Roman" w:hAnsi="Lucida Grande" w:cs="Lucida Grande"/>
        </w:rPr>
        <w:t xml:space="preserve"> undergraduate Certificate in Digital Global Studies</w:t>
      </w:r>
      <w:r>
        <w:rPr>
          <w:rFonts w:ascii="Lucida Grande" w:eastAsia="Times New Roman" w:hAnsi="Lucida Grande" w:cs="Lucida Grande"/>
        </w:rPr>
        <w:t xml:space="preserve">. </w:t>
      </w:r>
      <w:hyperlink r:id="rId6" w:history="1">
        <w:r w:rsidRPr="00845D78">
          <w:rPr>
            <w:rStyle w:val="Hyperlink"/>
            <w:rFonts w:ascii="Lucida Grande" w:eastAsia="Times New Roman" w:hAnsi="Lucida Grande" w:cs="Lucida Grande"/>
          </w:rPr>
          <w:t>http://globalconnect.missouri.edu</w:t>
        </w:r>
      </w:hyperlink>
      <w:r w:rsidRPr="00845D78">
        <w:rPr>
          <w:rFonts w:ascii="Lucida Grande" w:eastAsia="Times New Roman" w:hAnsi="Lucida Grande" w:cs="Lucida Grande"/>
        </w:rPr>
        <w:t xml:space="preserve"> </w:t>
      </w:r>
    </w:p>
    <w:p w14:paraId="522A20CF" w14:textId="77777777" w:rsidR="00CF03CE" w:rsidRPr="00845D78" w:rsidRDefault="00CF03CE" w:rsidP="00CF03CE">
      <w:pPr>
        <w:rPr>
          <w:rFonts w:ascii="Lucida Grande" w:eastAsia="Times New Roman" w:hAnsi="Lucida Grande" w:cs="Lucida Grande"/>
        </w:rPr>
      </w:pPr>
      <w:r w:rsidRPr="00845D78">
        <w:rPr>
          <w:rFonts w:ascii="Lucida Grande" w:eastAsia="Times New Roman" w:hAnsi="Lucida Grande" w:cs="Lucida Grande"/>
        </w:rPr>
        <w:t>This interdisciplinary certificate will appear on</w:t>
      </w:r>
      <w:r>
        <w:rPr>
          <w:rFonts w:ascii="Lucida Grande" w:eastAsia="Times New Roman" w:hAnsi="Lucida Grande" w:cs="Lucida Grande"/>
        </w:rPr>
        <w:t xml:space="preserve"> the</w:t>
      </w:r>
      <w:r w:rsidRPr="00845D78">
        <w:rPr>
          <w:rFonts w:ascii="Lucida Grande" w:eastAsia="Times New Roman" w:hAnsi="Lucida Grande" w:cs="Lucida Grande"/>
        </w:rPr>
        <w:t xml:space="preserve"> transcript and alerts potential employers or graduate school admission officers to coursework taken that allows for a better understanding of globalization, transformational impact of innovative digital technologies, cultural diversity, life in an interconnected world and its challenges and opportunities.</w:t>
      </w:r>
    </w:p>
    <w:p w14:paraId="35399106" w14:textId="62E16F62" w:rsidR="00CF03CE" w:rsidRPr="00845D78" w:rsidRDefault="00CF03CE" w:rsidP="00CF03CE">
      <w:pPr>
        <w:rPr>
          <w:rFonts w:ascii="Lucida Grande" w:eastAsia="Times New Roman" w:hAnsi="Lucida Grande" w:cs="Lucida Grande"/>
        </w:rPr>
      </w:pPr>
      <w:r w:rsidRPr="00845D78">
        <w:rPr>
          <w:rFonts w:ascii="Lucida Grande" w:eastAsia="Times New Roman" w:hAnsi="Lucida Grande" w:cs="Lucida Grande"/>
        </w:rPr>
        <w:t xml:space="preserve">The two core seminars </w:t>
      </w:r>
      <w:r w:rsidRPr="00845D78">
        <w:rPr>
          <w:rFonts w:ascii="Lucida Grande" w:eastAsia="Times New Roman" w:hAnsi="Lucida Grande" w:cs="Lucida Grande"/>
          <w:b/>
          <w:bCs/>
          <w:i/>
          <w:iCs/>
        </w:rPr>
        <w:t>JOUR 3510/GER 3510/PEA_ST 2810/TAM 2810</w:t>
      </w:r>
      <w:r>
        <w:rPr>
          <w:rFonts w:ascii="Lucida Grande" w:eastAsia="Times New Roman" w:hAnsi="Lucida Grande" w:cs="Lucida Grande"/>
          <w:b/>
          <w:bCs/>
          <w:i/>
          <w:iCs/>
        </w:rPr>
        <w:t>/DST 3005/</w:t>
      </w:r>
      <w:proofErr w:type="spellStart"/>
      <w:r>
        <w:rPr>
          <w:rFonts w:ascii="Lucida Grande" w:eastAsia="Times New Roman" w:hAnsi="Lucida Grande" w:cs="Lucida Grande"/>
          <w:b/>
          <w:bCs/>
          <w:i/>
          <w:iCs/>
        </w:rPr>
        <w:t>Man</w:t>
      </w:r>
      <w:bookmarkStart w:id="0" w:name="_GoBack"/>
      <w:bookmarkEnd w:id="0"/>
      <w:r>
        <w:rPr>
          <w:rFonts w:ascii="Lucida Grande" w:eastAsia="Times New Roman" w:hAnsi="Lucida Grande" w:cs="Lucida Grande"/>
          <w:b/>
          <w:bCs/>
          <w:i/>
          <w:iCs/>
        </w:rPr>
        <w:t>gmt</w:t>
      </w:r>
      <w:proofErr w:type="spellEnd"/>
      <w:r>
        <w:rPr>
          <w:rFonts w:ascii="Lucida Grande" w:eastAsia="Times New Roman" w:hAnsi="Lucida Grande" w:cs="Lucida Grande"/>
          <w:b/>
          <w:bCs/>
          <w:i/>
          <w:iCs/>
        </w:rPr>
        <w:t xml:space="preserve"> 4201</w:t>
      </w:r>
      <w:r w:rsidRPr="00845D78">
        <w:rPr>
          <w:rFonts w:ascii="Lucida Grande" w:eastAsia="Times New Roman" w:hAnsi="Lucida Grande" w:cs="Lucida Grande"/>
          <w:bCs/>
          <w:i/>
          <w:iCs/>
        </w:rPr>
        <w:t xml:space="preserve"> Think Global: Fundamentals of Globalization and Digital Technologies</w:t>
      </w:r>
      <w:r w:rsidRPr="00845D78">
        <w:rPr>
          <w:rFonts w:ascii="Lucida Grande" w:eastAsia="Times New Roman" w:hAnsi="Lucida Grande" w:cs="Lucida Grande"/>
        </w:rPr>
        <w:t xml:space="preserve"> (honors eligible) and </w:t>
      </w:r>
      <w:r w:rsidRPr="00845D78">
        <w:rPr>
          <w:rFonts w:ascii="Lucida Grande" w:eastAsia="Times New Roman" w:hAnsi="Lucida Grande" w:cs="Lucida Grande"/>
          <w:b/>
          <w:i/>
        </w:rPr>
        <w:t>TAM/</w:t>
      </w:r>
      <w:proofErr w:type="spellStart"/>
      <w:r w:rsidRPr="00845D78">
        <w:rPr>
          <w:rFonts w:ascii="Lucida Grande" w:eastAsia="Times New Roman" w:hAnsi="Lucida Grande" w:cs="Lucida Grande"/>
          <w:b/>
          <w:i/>
        </w:rPr>
        <w:t>Ger</w:t>
      </w:r>
      <w:proofErr w:type="spellEnd"/>
      <w:r>
        <w:rPr>
          <w:rFonts w:ascii="Lucida Grande" w:eastAsia="Times New Roman" w:hAnsi="Lucida Grande" w:cs="Lucida Grande"/>
          <w:b/>
          <w:i/>
        </w:rPr>
        <w:t>/</w:t>
      </w:r>
      <w:proofErr w:type="spellStart"/>
      <w:r>
        <w:rPr>
          <w:rFonts w:ascii="Lucida Grande" w:eastAsia="Times New Roman" w:hAnsi="Lucida Grande" w:cs="Lucida Grande"/>
          <w:b/>
          <w:i/>
        </w:rPr>
        <w:t>PeaSt</w:t>
      </w:r>
      <w:proofErr w:type="spellEnd"/>
      <w:r>
        <w:rPr>
          <w:rFonts w:ascii="Lucida Grande" w:eastAsia="Times New Roman" w:hAnsi="Lucida Grande" w:cs="Lucida Grande"/>
          <w:b/>
          <w:i/>
        </w:rPr>
        <w:t>/DST</w:t>
      </w:r>
      <w:r w:rsidRPr="00845D78">
        <w:rPr>
          <w:rFonts w:ascii="Lucida Grande" w:eastAsia="Times New Roman" w:hAnsi="Lucida Grande" w:cs="Lucida Grande"/>
          <w:b/>
          <w:i/>
        </w:rPr>
        <w:t xml:space="preserve"> 4810</w:t>
      </w:r>
      <w:r w:rsidRPr="00845D78">
        <w:rPr>
          <w:rFonts w:ascii="Lucida Grande" w:eastAsia="Times New Roman" w:hAnsi="Lucida Grande" w:cs="Lucida Grande"/>
          <w:i/>
        </w:rPr>
        <w:t xml:space="preserve"> Case Studies in a Multi/Intercultural World</w:t>
      </w:r>
      <w:r w:rsidRPr="00845D78">
        <w:rPr>
          <w:rFonts w:ascii="Lucida Grande" w:eastAsia="Times New Roman" w:hAnsi="Lucida Grande" w:cs="Lucida Grande"/>
        </w:rPr>
        <w:t xml:space="preserve"> are offered every semester. Credits count towards the certificate, general education requirements as well as select majors or minors.</w:t>
      </w:r>
      <w:r w:rsidRPr="00845D78">
        <w:rPr>
          <w:rFonts w:ascii="Lucida Grande" w:eastAsia="Times New Roman" w:hAnsi="Lucida Grande" w:cs="Lucida Grande"/>
        </w:rPr>
        <w:br/>
        <w:t> </w:t>
      </w:r>
      <w:r w:rsidRPr="00845D78">
        <w:rPr>
          <w:rFonts w:ascii="Lucida Grande" w:eastAsia="Times New Roman" w:hAnsi="Lucida Grande" w:cs="Lucida Grande"/>
        </w:rPr>
        <w:br/>
      </w:r>
      <w:r>
        <w:rPr>
          <w:rFonts w:ascii="Lucida Grande" w:eastAsia="Times New Roman" w:hAnsi="Lucida Grande" w:cs="Lucida Grande"/>
        </w:rPr>
        <w:t>For</w:t>
      </w:r>
      <w:r w:rsidRPr="00845D78">
        <w:rPr>
          <w:rFonts w:ascii="Lucida Grande" w:eastAsia="Times New Roman" w:hAnsi="Lucida Grande" w:cs="Lucida Grande"/>
        </w:rPr>
        <w:t xml:space="preserve"> additional information, please send an e-mail to </w:t>
      </w:r>
      <w:hyperlink r:id="rId7" w:history="1">
        <w:r w:rsidRPr="00845D78">
          <w:rPr>
            <w:rStyle w:val="Hyperlink"/>
            <w:rFonts w:ascii="Lucida Grande" w:eastAsia="Times New Roman" w:hAnsi="Lucida Grande" w:cs="Lucida Grande"/>
          </w:rPr>
          <w:t>globalconnect@missouri.edu</w:t>
        </w:r>
      </w:hyperlink>
    </w:p>
    <w:p w14:paraId="7C7D5543" w14:textId="77777777" w:rsidR="00CF03CE" w:rsidRDefault="00CF03CE" w:rsidP="000E5894">
      <w:pPr>
        <w:spacing w:after="100"/>
        <w:rPr>
          <w:rFonts w:ascii="Comic Sans MS" w:eastAsia="Times New Roman" w:hAnsi="Comic Sans MS"/>
          <w:b/>
          <w:noProof/>
          <w:sz w:val="30"/>
          <w:szCs w:val="30"/>
        </w:rPr>
      </w:pPr>
    </w:p>
    <w:p w14:paraId="37B6247A" w14:textId="77777777" w:rsidR="000E5894" w:rsidRPr="00FA6D23" w:rsidRDefault="000E5894" w:rsidP="000E5894">
      <w:pPr>
        <w:spacing w:after="100"/>
        <w:rPr>
          <w:rFonts w:ascii="Comic Sans MS" w:eastAsia="Times New Roman" w:hAnsi="Comic Sans MS"/>
          <w:b/>
          <w:noProof/>
          <w:sz w:val="30"/>
          <w:szCs w:val="30"/>
        </w:rPr>
      </w:pPr>
      <w:r w:rsidRPr="00FA6D23">
        <w:rPr>
          <w:rFonts w:ascii="Comic Sans MS" w:eastAsia="Times New Roman" w:hAnsi="Comic Sans MS"/>
          <w:b/>
          <w:noProof/>
          <w:sz w:val="30"/>
          <w:szCs w:val="30"/>
        </w:rPr>
        <w:t xml:space="preserve">What is the MGC </w:t>
      </w:r>
      <w:r w:rsidRPr="00FA6D23">
        <w:rPr>
          <w:rFonts w:ascii="Comic Sans MS" w:hAnsi="Comic Sans MS"/>
          <w:b/>
          <w:color w:val="000000"/>
          <w:sz w:val="30"/>
          <w:szCs w:val="30"/>
        </w:rPr>
        <w:t>Certificate</w:t>
      </w:r>
      <w:r w:rsidRPr="00FA6D23">
        <w:rPr>
          <w:rFonts w:ascii="Comic Sans MS" w:eastAsia="Times New Roman" w:hAnsi="Comic Sans MS"/>
          <w:b/>
          <w:noProof/>
          <w:sz w:val="30"/>
          <w:szCs w:val="30"/>
        </w:rPr>
        <w:t xml:space="preserve"> in Digital Global Studies?</w:t>
      </w:r>
    </w:p>
    <w:p w14:paraId="61A239C1" w14:textId="77777777" w:rsidR="000E5894" w:rsidRPr="00FA6D23" w:rsidRDefault="000E5894" w:rsidP="000E5894">
      <w:pPr>
        <w:spacing w:after="0"/>
        <w:rPr>
          <w:rFonts w:eastAsia="Times New Roman"/>
          <w:b/>
          <w:noProof/>
        </w:rPr>
      </w:pPr>
      <w:r w:rsidRPr="00FA6D23">
        <w:rPr>
          <w:rFonts w:eastAsia="Times New Roman"/>
          <w:b/>
          <w:bCs/>
          <w:i/>
        </w:rPr>
        <w:t>MU Global Connect</w:t>
      </w:r>
      <w:r w:rsidRPr="00FA6D23">
        <w:rPr>
          <w:rFonts w:eastAsia="Times New Roman"/>
        </w:rPr>
        <w:t> </w:t>
      </w:r>
      <w:r w:rsidRPr="00FA6D23">
        <w:rPr>
          <w:rFonts w:eastAsia="Times New Roman"/>
          <w:b/>
          <w:i/>
        </w:rPr>
        <w:t>(MGC)</w:t>
      </w:r>
      <w:r w:rsidRPr="00FA6D23">
        <w:rPr>
          <w:rFonts w:eastAsia="Times New Roman"/>
          <w:color w:val="000000"/>
        </w:rPr>
        <w:t xml:space="preserve"> is a 15 credit-hour project-oriented interdisciplinary undergraduate certificate program in Digital Global Studies. </w:t>
      </w:r>
      <w:r w:rsidRPr="00FA6D23">
        <w:rPr>
          <w:color w:val="000000"/>
        </w:rPr>
        <w:t xml:space="preserve">The MGC certificate is designed to prepare students from </w:t>
      </w:r>
      <w:r w:rsidRPr="00FA6D23">
        <w:rPr>
          <w:b/>
          <w:color w:val="000000"/>
        </w:rPr>
        <w:t>any</w:t>
      </w:r>
      <w:r w:rsidRPr="00FA6D23">
        <w:rPr>
          <w:color w:val="000000"/>
        </w:rPr>
        <w:t xml:space="preserve"> discipline for our new global reality, and equip them with knowledge and skills needed to be successful in today’s highly competitive global job market.</w:t>
      </w:r>
      <w:r w:rsidRPr="00FA6D23">
        <w:rPr>
          <w:rFonts w:eastAsia="Times New Roman"/>
          <w:noProof/>
        </w:rPr>
        <w:t xml:space="preserve"> </w:t>
      </w:r>
    </w:p>
    <w:p w14:paraId="278E8E5C" w14:textId="77777777" w:rsidR="000E5894" w:rsidRPr="006B4B38" w:rsidRDefault="000E5894" w:rsidP="000E5894">
      <w:pPr>
        <w:spacing w:after="0"/>
        <w:rPr>
          <w:rFonts w:eastAsia="Times New Roman"/>
          <w:b/>
          <w:noProof/>
          <w:sz w:val="27"/>
          <w:szCs w:val="27"/>
        </w:rPr>
      </w:pPr>
    </w:p>
    <w:p w14:paraId="22F832D2" w14:textId="77777777" w:rsidR="000E5894" w:rsidRPr="00FA6D23" w:rsidRDefault="000E5894" w:rsidP="000E5894">
      <w:pPr>
        <w:spacing w:after="100"/>
        <w:rPr>
          <w:rFonts w:ascii="Comic Sans MS" w:eastAsia="Times New Roman" w:hAnsi="Comic Sans MS"/>
          <w:b/>
          <w:noProof/>
          <w:sz w:val="30"/>
          <w:szCs w:val="30"/>
        </w:rPr>
      </w:pPr>
      <w:r w:rsidRPr="00FA6D23">
        <w:rPr>
          <w:rFonts w:ascii="Comic Sans MS" w:eastAsia="Times New Roman" w:hAnsi="Comic Sans MS"/>
          <w:b/>
          <w:noProof/>
          <w:sz w:val="30"/>
          <w:szCs w:val="30"/>
        </w:rPr>
        <w:t xml:space="preserve">What can the MGC </w:t>
      </w:r>
      <w:r w:rsidRPr="00FA6D23">
        <w:rPr>
          <w:rFonts w:ascii="Comic Sans MS" w:hAnsi="Comic Sans MS"/>
          <w:b/>
          <w:color w:val="000000"/>
          <w:sz w:val="30"/>
          <w:szCs w:val="30"/>
        </w:rPr>
        <w:t xml:space="preserve">Certificate </w:t>
      </w:r>
      <w:r w:rsidRPr="00FA6D23">
        <w:rPr>
          <w:rFonts w:ascii="Comic Sans MS" w:eastAsia="Times New Roman" w:hAnsi="Comic Sans MS"/>
          <w:b/>
          <w:noProof/>
          <w:sz w:val="30"/>
          <w:szCs w:val="30"/>
        </w:rPr>
        <w:t>do for me?</w:t>
      </w:r>
    </w:p>
    <w:p w14:paraId="26C25C23" w14:textId="77777777" w:rsidR="000E5894" w:rsidRPr="00FA6D23" w:rsidRDefault="000E5894" w:rsidP="000E5894">
      <w:pPr>
        <w:spacing w:after="0"/>
        <w:contextualSpacing/>
        <w:rPr>
          <w:bCs/>
          <w:iCs/>
        </w:rPr>
      </w:pPr>
      <w:r w:rsidRPr="00FA6D23">
        <w:rPr>
          <w:rFonts w:eastAsia="Times New Roman"/>
          <w:noProof/>
        </w:rPr>
        <w:t xml:space="preserve">While working on the certificate, students will examine the phenomenon of globalization </w:t>
      </w:r>
      <w:r w:rsidRPr="00FA6D23">
        <w:rPr>
          <w:color w:val="000000"/>
        </w:rPr>
        <w:t xml:space="preserve">from different viewpoints, most of them interdisciplinary and outside their immediate field of study. Students will </w:t>
      </w:r>
      <w:r w:rsidRPr="00FA6D23">
        <w:rPr>
          <w:rFonts w:eastAsia="Times New Roman"/>
          <w:noProof/>
        </w:rPr>
        <w:t xml:space="preserve">gain </w:t>
      </w:r>
      <w:r w:rsidRPr="00FA6D23">
        <w:rPr>
          <w:color w:val="000000"/>
        </w:rPr>
        <w:t>better understanding of the nature of the transformational impact of globalization and</w:t>
      </w:r>
      <w:r w:rsidRPr="00FA6D23">
        <w:rPr>
          <w:rFonts w:eastAsia="Times New Roman"/>
          <w:noProof/>
        </w:rPr>
        <w:t xml:space="preserve"> </w:t>
      </w:r>
      <w:r w:rsidRPr="00FA6D23">
        <w:rPr>
          <w:color w:val="000000"/>
        </w:rPr>
        <w:t xml:space="preserve">innovative digital technologies on society and modern life and develop an understanding and appreciation of </w:t>
      </w:r>
      <w:r w:rsidRPr="00FA6D23">
        <w:t xml:space="preserve">cultural diversity. The </w:t>
      </w:r>
      <w:r w:rsidRPr="00FA6D23">
        <w:rPr>
          <w:bCs/>
          <w:iCs/>
        </w:rPr>
        <w:t>MGC</w:t>
      </w:r>
      <w:r w:rsidRPr="00FA6D23">
        <w:rPr>
          <w:rFonts w:eastAsia="Times New Roman"/>
          <w:color w:val="000000"/>
        </w:rPr>
        <w:t xml:space="preserve"> certificate</w:t>
      </w:r>
      <w:r w:rsidRPr="00FA6D23">
        <w:rPr>
          <w:bCs/>
          <w:iCs/>
        </w:rPr>
        <w:t xml:space="preserve"> will enhance students’ scholarship and graduate school applications, strengthen their </w:t>
      </w:r>
      <w:proofErr w:type="spellStart"/>
      <w:r w:rsidRPr="00FA6D23">
        <w:rPr>
          <w:bCs/>
          <w:iCs/>
        </w:rPr>
        <w:t>resumé</w:t>
      </w:r>
      <w:proofErr w:type="spellEnd"/>
      <w:r w:rsidRPr="00FA6D23">
        <w:rPr>
          <w:bCs/>
          <w:iCs/>
        </w:rPr>
        <w:t xml:space="preserve"> and engage prospective employers.</w:t>
      </w:r>
    </w:p>
    <w:p w14:paraId="095566E3" w14:textId="77777777" w:rsidR="000E5894" w:rsidRPr="00FA6D23" w:rsidRDefault="000E5894" w:rsidP="000E5894">
      <w:pPr>
        <w:spacing w:after="0"/>
        <w:rPr>
          <w:rFonts w:ascii="Comic Sans MS" w:eastAsia="Times New Roman" w:hAnsi="Comic Sans MS"/>
          <w:b/>
          <w:noProof/>
          <w:sz w:val="27"/>
          <w:szCs w:val="27"/>
        </w:rPr>
      </w:pPr>
    </w:p>
    <w:p w14:paraId="2C58C079" w14:textId="77777777" w:rsidR="000E5894" w:rsidRPr="00FA6D23" w:rsidRDefault="000E5894" w:rsidP="000E5894">
      <w:pPr>
        <w:spacing w:after="100"/>
        <w:rPr>
          <w:rFonts w:ascii="Comic Sans MS" w:eastAsia="Times New Roman" w:hAnsi="Comic Sans MS"/>
          <w:b/>
          <w:noProof/>
          <w:sz w:val="30"/>
          <w:szCs w:val="30"/>
        </w:rPr>
      </w:pPr>
      <w:r w:rsidRPr="00FA6D23">
        <w:rPr>
          <w:rFonts w:ascii="Comic Sans MS" w:eastAsia="Times New Roman" w:hAnsi="Comic Sans MS"/>
          <w:b/>
          <w:noProof/>
          <w:sz w:val="30"/>
          <w:szCs w:val="30"/>
        </w:rPr>
        <w:t>How do I earn a MGC Certificate?</w:t>
      </w:r>
    </w:p>
    <w:p w14:paraId="63DCA9A9" w14:textId="77777777" w:rsidR="000E5894" w:rsidRPr="00FA6D23" w:rsidRDefault="000E5894" w:rsidP="000E5894">
      <w:pPr>
        <w:spacing w:after="80"/>
        <w:rPr>
          <w:rFonts w:eastAsia="Times New Roman"/>
          <w:noProof/>
        </w:rPr>
      </w:pPr>
      <w:r w:rsidRPr="00FA6D23">
        <w:rPr>
          <w:rFonts w:eastAsia="Times New Roman"/>
          <w:noProof/>
          <w:u w:val="single"/>
        </w:rPr>
        <w:t>Requirements</w:t>
      </w:r>
      <w:r w:rsidRPr="00FA6D23">
        <w:rPr>
          <w:rFonts w:eastAsia="Times New Roman"/>
          <w:noProof/>
        </w:rPr>
        <w:t xml:space="preserve">: Students are required to complete a coherent 15 credit hour program, which will focus, explore and critically evaluate such pressing global issues, as: identity and security, media </w:t>
      </w:r>
      <w:r w:rsidRPr="00FA6D23">
        <w:rPr>
          <w:rFonts w:eastAsia="Times New Roman"/>
          <w:noProof/>
        </w:rPr>
        <w:lastRenderedPageBreak/>
        <w:t xml:space="preserve">and technology, international trade and regulations, climate and food security, health and other key contemporary topics. Components of the MGC program are:  </w:t>
      </w:r>
    </w:p>
    <w:p w14:paraId="2365B215" w14:textId="77777777" w:rsidR="000E5894" w:rsidRPr="00FA6D23" w:rsidRDefault="000E5894" w:rsidP="000E5894">
      <w:pPr>
        <w:numPr>
          <w:ilvl w:val="0"/>
          <w:numId w:val="1"/>
        </w:numPr>
        <w:spacing w:after="0"/>
        <w:ind w:left="540" w:hanging="270"/>
        <w:rPr>
          <w:rFonts w:eastAsia="Times New Roman"/>
          <w:noProof/>
        </w:rPr>
      </w:pPr>
      <w:r w:rsidRPr="00FA6D23">
        <w:rPr>
          <w:rFonts w:eastAsia="Times New Roman"/>
          <w:b/>
          <w:noProof/>
        </w:rPr>
        <w:t>Two core MGC courses</w:t>
      </w:r>
      <w:r w:rsidRPr="00FA6D23">
        <w:rPr>
          <w:rFonts w:eastAsia="Times New Roman"/>
          <w:noProof/>
        </w:rPr>
        <w:t xml:space="preserve"> </w:t>
      </w:r>
      <w:r w:rsidRPr="00FA6D23">
        <w:rPr>
          <w:color w:val="000000"/>
        </w:rPr>
        <w:t>provide a common basis for students from various disciplines. Honors eligible.</w:t>
      </w:r>
    </w:p>
    <w:p w14:paraId="0F6D8282" w14:textId="77777777" w:rsidR="000E5894" w:rsidRPr="00FA6D23" w:rsidRDefault="000E5894" w:rsidP="000E5894">
      <w:pPr>
        <w:numPr>
          <w:ilvl w:val="0"/>
          <w:numId w:val="1"/>
        </w:numPr>
        <w:spacing w:after="0"/>
        <w:ind w:left="540" w:hanging="270"/>
        <w:rPr>
          <w:rFonts w:eastAsia="Times New Roman"/>
          <w:noProof/>
        </w:rPr>
      </w:pPr>
      <w:r w:rsidRPr="00FA6D23">
        <w:rPr>
          <w:rFonts w:eastAsia="Times New Roman"/>
          <w:b/>
          <w:noProof/>
        </w:rPr>
        <w:t>Two elective courses</w:t>
      </w:r>
      <w:r w:rsidRPr="00FA6D23">
        <w:rPr>
          <w:rFonts w:eastAsia="Times New Roman"/>
          <w:noProof/>
        </w:rPr>
        <w:t xml:space="preserve"> </w:t>
      </w:r>
      <w:r w:rsidRPr="00FA6D23">
        <w:rPr>
          <w:color w:val="000000"/>
        </w:rPr>
        <w:t xml:space="preserve">will be selected from a list of approved course options representing two different disciplines emphasizing </w:t>
      </w:r>
      <w:r w:rsidRPr="00FA6D23">
        <w:rPr>
          <w:b/>
          <w:color w:val="000000"/>
        </w:rPr>
        <w:t>global</w:t>
      </w:r>
      <w:r w:rsidRPr="00FA6D23">
        <w:rPr>
          <w:color w:val="000000"/>
        </w:rPr>
        <w:t xml:space="preserve"> and/or </w:t>
      </w:r>
      <w:r w:rsidRPr="00FA6D23">
        <w:rPr>
          <w:b/>
          <w:color w:val="000000"/>
        </w:rPr>
        <w:t>digital</w:t>
      </w:r>
      <w:r w:rsidRPr="00FA6D23">
        <w:rPr>
          <w:color w:val="000000"/>
        </w:rPr>
        <w:t xml:space="preserve"> components respectively.</w:t>
      </w:r>
    </w:p>
    <w:p w14:paraId="77347583" w14:textId="77777777" w:rsidR="000E5894" w:rsidRPr="00FA6D23" w:rsidRDefault="000E5894" w:rsidP="000E5894">
      <w:pPr>
        <w:numPr>
          <w:ilvl w:val="0"/>
          <w:numId w:val="1"/>
        </w:numPr>
        <w:spacing w:after="80"/>
        <w:ind w:left="548" w:hanging="274"/>
        <w:rPr>
          <w:rFonts w:eastAsia="Times New Roman"/>
          <w:noProof/>
        </w:rPr>
      </w:pPr>
      <w:r w:rsidRPr="00FA6D23">
        <w:rPr>
          <w:rFonts w:eastAsia="Times New Roman"/>
          <w:b/>
          <w:noProof/>
        </w:rPr>
        <w:t>Experiential learning component</w:t>
      </w:r>
      <w:r w:rsidRPr="00FA6D23">
        <w:rPr>
          <w:rFonts w:eastAsia="Times New Roman"/>
          <w:color w:val="000000"/>
          <w:shd w:val="clear" w:color="auto" w:fill="FFFFFF"/>
        </w:rPr>
        <w:t xml:space="preserve"> will consist of a “hands-on” learning experience. It will vary depending on the student’s field of study and interest, but an emphasis on global relations, cultural awareness, or media and technology is required. This can be </w:t>
      </w:r>
      <w:r w:rsidRPr="00FA6D23">
        <w:rPr>
          <w:rFonts w:eastAsia="Times New Roman"/>
          <w:shd w:val="clear" w:color="auto" w:fill="FFFFFF"/>
        </w:rPr>
        <w:t>study abroad</w:t>
      </w:r>
      <w:r w:rsidRPr="00FA6D23">
        <w:rPr>
          <w:rFonts w:eastAsia="Times New Roman"/>
          <w:color w:val="000000"/>
          <w:shd w:val="clear" w:color="auto" w:fill="FFFFFF"/>
        </w:rPr>
        <w:t xml:space="preserve"> and/or service learning or internship</w:t>
      </w:r>
      <w:r>
        <w:rPr>
          <w:rFonts w:eastAsia="Times New Roman"/>
          <w:color w:val="000000"/>
          <w:shd w:val="clear" w:color="auto" w:fill="FFFFFF"/>
        </w:rPr>
        <w:t xml:space="preserve"> (national or international)</w:t>
      </w:r>
      <w:r w:rsidRPr="00FA6D23">
        <w:rPr>
          <w:rFonts w:eastAsia="Times New Roman"/>
          <w:color w:val="000000"/>
          <w:shd w:val="clear" w:color="auto" w:fill="FFFFFF"/>
        </w:rPr>
        <w:t>.</w:t>
      </w:r>
    </w:p>
    <w:p w14:paraId="328D1CF3" w14:textId="77777777" w:rsidR="000E5894" w:rsidRPr="00FA6D23" w:rsidRDefault="000E5894" w:rsidP="000E5894">
      <w:pPr>
        <w:spacing w:after="0"/>
        <w:rPr>
          <w:color w:val="000000"/>
        </w:rPr>
      </w:pPr>
      <w:r w:rsidRPr="00FA6D23">
        <w:rPr>
          <w:rFonts w:eastAsia="Times New Roman"/>
          <w:color w:val="000000"/>
          <w:shd w:val="clear" w:color="auto" w:fill="FFFFFF"/>
        </w:rPr>
        <w:t xml:space="preserve">With the approval of the MGC </w:t>
      </w:r>
      <w:r w:rsidRPr="00FA6D23">
        <w:rPr>
          <w:color w:val="000000"/>
        </w:rPr>
        <w:t>program director, a</w:t>
      </w:r>
      <w:r w:rsidRPr="00FA6D23">
        <w:rPr>
          <w:rFonts w:eastAsia="Times New Roman"/>
          <w:color w:val="000000"/>
          <w:shd w:val="clear" w:color="auto" w:fill="FFFFFF"/>
        </w:rPr>
        <w:t>ppropriate courses from the student’s existing academic plan for their major or minor can be incorporated in the certificate program as electives and/or experiential learning credits.</w:t>
      </w:r>
      <w:r w:rsidRPr="00FA6D23">
        <w:rPr>
          <w:color w:val="000000"/>
        </w:rPr>
        <w:t xml:space="preserve"> </w:t>
      </w:r>
    </w:p>
    <w:p w14:paraId="6A9C6194" w14:textId="77777777" w:rsidR="000E5894" w:rsidRPr="006B4B38" w:rsidRDefault="000E5894" w:rsidP="000E5894">
      <w:pPr>
        <w:spacing w:after="0"/>
        <w:rPr>
          <w:rFonts w:eastAsia="Times New Roman"/>
          <w:b/>
          <w:noProof/>
          <w:sz w:val="27"/>
          <w:szCs w:val="27"/>
        </w:rPr>
      </w:pPr>
    </w:p>
    <w:p w14:paraId="0C5859AA" w14:textId="77777777" w:rsidR="000E5894" w:rsidRPr="00FA6D23" w:rsidRDefault="000E5894" w:rsidP="000E5894">
      <w:pPr>
        <w:spacing w:after="100"/>
        <w:rPr>
          <w:rFonts w:ascii="Comic Sans MS" w:eastAsia="Times New Roman" w:hAnsi="Comic Sans MS"/>
          <w:b/>
          <w:noProof/>
          <w:sz w:val="30"/>
          <w:szCs w:val="30"/>
        </w:rPr>
      </w:pPr>
      <w:r w:rsidRPr="00FA6D23">
        <w:rPr>
          <w:rFonts w:ascii="Comic Sans MS" w:eastAsia="Times New Roman" w:hAnsi="Comic Sans MS"/>
          <w:b/>
          <w:noProof/>
          <w:sz w:val="30"/>
          <w:szCs w:val="30"/>
        </w:rPr>
        <w:t>CONTACT</w:t>
      </w:r>
    </w:p>
    <w:p w14:paraId="34747BA4" w14:textId="77777777" w:rsidR="000E5894" w:rsidRPr="00FA6D23" w:rsidRDefault="000E5894" w:rsidP="000E5894">
      <w:pPr>
        <w:spacing w:after="0"/>
        <w:rPr>
          <w:color w:val="000000"/>
        </w:rPr>
      </w:pPr>
      <w:r w:rsidRPr="00FA6D23">
        <w:rPr>
          <w:color w:val="000000"/>
        </w:rPr>
        <w:t xml:space="preserve">For a list of sample elective courses, visit: </w:t>
      </w:r>
      <w:r w:rsidRPr="00FA6D23">
        <w:rPr>
          <w:b/>
          <w:bCs/>
          <w:iCs/>
          <w:u w:val="single"/>
        </w:rPr>
        <w:t>http://globalconnect.missouri.edu</w:t>
      </w:r>
      <w:r w:rsidRPr="00FA6D23">
        <w:rPr>
          <w:color w:val="000000"/>
        </w:rPr>
        <w:t>.</w:t>
      </w:r>
    </w:p>
    <w:p w14:paraId="73B814D9" w14:textId="77777777" w:rsidR="000E5894" w:rsidRPr="00FA6D23" w:rsidRDefault="000E5894" w:rsidP="000E5894">
      <w:pPr>
        <w:spacing w:after="0"/>
        <w:rPr>
          <w:bCs/>
          <w:iCs/>
        </w:rPr>
      </w:pPr>
      <w:r w:rsidRPr="00FA6D23">
        <w:rPr>
          <w:color w:val="000000"/>
        </w:rPr>
        <w:t>For further inquiries, please contact Professor</w:t>
      </w:r>
      <w:r w:rsidRPr="00FA6D23">
        <w:rPr>
          <w:bCs/>
          <w:iCs/>
        </w:rPr>
        <w:t xml:space="preserve"> Monika Fischer at:</w:t>
      </w:r>
    </w:p>
    <w:p w14:paraId="7804B39A" w14:textId="77777777" w:rsidR="000E5894" w:rsidRPr="00FA6D23" w:rsidRDefault="000E5894" w:rsidP="000E5894">
      <w:pPr>
        <w:spacing w:after="0"/>
        <w:ind w:firstLine="720"/>
        <w:rPr>
          <w:bCs/>
          <w:iCs/>
        </w:rPr>
      </w:pPr>
      <w:r w:rsidRPr="00FA6D23">
        <w:rPr>
          <w:bCs/>
          <w:iCs/>
        </w:rPr>
        <w:t>458 Strickland Hall, University of Missouri, Columbia, MO 65211</w:t>
      </w:r>
    </w:p>
    <w:p w14:paraId="58FDE370" w14:textId="48C6E08C" w:rsidR="00132F2A" w:rsidRPr="000E5894" w:rsidRDefault="000E5894" w:rsidP="000E5894">
      <w:pPr>
        <w:spacing w:after="0"/>
        <w:ind w:firstLine="720"/>
        <w:rPr>
          <w:color w:val="000000"/>
        </w:rPr>
      </w:pPr>
      <w:r w:rsidRPr="00FA6D23">
        <w:rPr>
          <w:bCs/>
          <w:iCs/>
        </w:rPr>
        <w:t xml:space="preserve">E-mail: </w:t>
      </w:r>
      <w:r w:rsidRPr="00FA6D23">
        <w:rPr>
          <w:b/>
          <w:bCs/>
          <w:iCs/>
          <w:u w:val="single"/>
        </w:rPr>
        <w:t>globalconnect@missouri.edu</w:t>
      </w:r>
      <w:r w:rsidRPr="00FA6D23">
        <w:rPr>
          <w:bCs/>
          <w:iCs/>
        </w:rPr>
        <w:t>, Phone: 573-882-4328</w:t>
      </w:r>
    </w:p>
    <w:p w14:paraId="1F0B188E" w14:textId="77777777" w:rsidR="00BF2E73" w:rsidRPr="00132F2A" w:rsidRDefault="00132F2A" w:rsidP="00132F2A">
      <w:pPr>
        <w:tabs>
          <w:tab w:val="left" w:pos="5800"/>
        </w:tabs>
      </w:pPr>
      <w:r>
        <w:tab/>
      </w:r>
    </w:p>
    <w:sectPr w:rsidR="00BF2E73" w:rsidRPr="00132F2A" w:rsidSect="00FA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71357"/>
    <w:multiLevelType w:val="hybridMultilevel"/>
    <w:tmpl w:val="2B2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2A"/>
    <w:rsid w:val="000E5894"/>
    <w:rsid w:val="00132F2A"/>
    <w:rsid w:val="00B868ED"/>
    <w:rsid w:val="00CF03CE"/>
    <w:rsid w:val="00FA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7E6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2A"/>
    <w:pPr>
      <w:spacing w:after="200"/>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2F2A"/>
    <w:rPr>
      <w:b/>
      <w:bCs/>
    </w:rPr>
  </w:style>
  <w:style w:type="character" w:styleId="Hyperlink">
    <w:name w:val="Hyperlink"/>
    <w:basedOn w:val="DefaultParagraphFont"/>
    <w:uiPriority w:val="99"/>
    <w:unhideWhenUsed/>
    <w:rsid w:val="00132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dig.missouri.edu/" TargetMode="External"/><Relationship Id="rId6" Type="http://schemas.openxmlformats.org/officeDocument/2006/relationships/hyperlink" Target="http://globalconnect.missouri.edu" TargetMode="External"/><Relationship Id="rId7" Type="http://schemas.openxmlformats.org/officeDocument/2006/relationships/hyperlink" Target="globalconnect@missouri.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3145</Characters>
  <Application>Microsoft Macintosh Word</Application>
  <DocSecurity>0</DocSecurity>
  <Lines>26</Lines>
  <Paragraphs>7</Paragraphs>
  <ScaleCrop>false</ScaleCrop>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2016-07-17T16:34:00Z</dcterms:created>
  <dcterms:modified xsi:type="dcterms:W3CDTF">2016-07-17T16:40:00Z</dcterms:modified>
</cp:coreProperties>
</file>